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6E" w:rsidRDefault="0025046E" w:rsidP="0025046E">
      <w:pPr>
        <w:pStyle w:val="a4"/>
        <w:spacing w:before="0" w:beforeAutospacing="0" w:after="0" w:afterAutospacing="0"/>
        <w:jc w:val="center"/>
        <w:textAlignment w:val="baseline"/>
        <w:rPr>
          <w:rStyle w:val="a3"/>
          <w:color w:val="000000"/>
          <w:bdr w:val="none" w:sz="0" w:space="0" w:color="auto" w:frame="1"/>
          <w:lang w:val="kk-KZ"/>
        </w:rPr>
      </w:pPr>
      <w:r>
        <w:rPr>
          <w:rStyle w:val="a3"/>
          <w:color w:val="000000"/>
          <w:bdr w:val="none" w:sz="0" w:space="0" w:color="auto" w:frame="1"/>
          <w:lang w:val="kk-KZ"/>
        </w:rPr>
        <w:t>ҚАМҚОРШЫЛЫҚ КЕҢЕС ТУРАЛЫ ЕРЕЖЕ</w:t>
      </w:r>
    </w:p>
    <w:p w:rsidR="0025046E" w:rsidRDefault="0025046E" w:rsidP="0025046E">
      <w:pPr>
        <w:pStyle w:val="a4"/>
        <w:spacing w:before="0" w:beforeAutospacing="0" w:after="0" w:afterAutospacing="0"/>
        <w:jc w:val="center"/>
        <w:textAlignment w:val="baseline"/>
        <w:rPr>
          <w:rFonts w:ascii="Verdana" w:hAnsi="Verdana"/>
          <w:sz w:val="21"/>
          <w:szCs w:val="21"/>
        </w:rPr>
      </w:pPr>
    </w:p>
    <w:p w:rsidR="0025046E" w:rsidRDefault="0025046E" w:rsidP="0025046E">
      <w:pPr>
        <w:pStyle w:val="a4"/>
        <w:spacing w:before="0" w:beforeAutospacing="0" w:after="0" w:afterAutospacing="0"/>
        <w:jc w:val="center"/>
        <w:textAlignment w:val="baseline"/>
        <w:rPr>
          <w:rStyle w:val="a3"/>
          <w:bdr w:val="none" w:sz="0" w:space="0" w:color="auto" w:frame="1"/>
        </w:rPr>
      </w:pPr>
      <w:r>
        <w:rPr>
          <w:rStyle w:val="a3"/>
          <w:color w:val="000000"/>
          <w:bdr w:val="none" w:sz="0" w:space="0" w:color="auto" w:frame="1"/>
          <w:lang w:val="kk-KZ"/>
        </w:rPr>
        <w:t>1. ЖАЛПЫ ЕРЕЖЕ</w:t>
      </w:r>
    </w:p>
    <w:p w:rsidR="0025046E" w:rsidRDefault="0025046E" w:rsidP="0025046E">
      <w:pPr>
        <w:pStyle w:val="a4"/>
        <w:spacing w:before="0" w:beforeAutospacing="0" w:after="0" w:afterAutospacing="0"/>
        <w:jc w:val="center"/>
        <w:textAlignment w:val="baseline"/>
        <w:rPr>
          <w:rFonts w:ascii="Verdana" w:hAnsi="Verdana"/>
          <w:sz w:val="21"/>
          <w:szCs w:val="21"/>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1.1</w:t>
      </w:r>
      <w:r>
        <w:rPr>
          <w:rStyle w:val="apple-converted-space"/>
          <w:color w:val="000000"/>
          <w:bdr w:val="none" w:sz="0" w:space="0" w:color="auto" w:frame="1"/>
          <w:lang w:val="kk-KZ"/>
        </w:rPr>
        <w:t> </w:t>
      </w:r>
      <w:r>
        <w:rPr>
          <w:rStyle w:val="a3"/>
          <w:color w:val="000000"/>
          <w:bdr w:val="none" w:sz="0" w:space="0" w:color="auto" w:frame="1"/>
          <w:lang w:val="kk-KZ"/>
        </w:rPr>
        <w:t>Қамқоршылық</w:t>
      </w:r>
      <w:r>
        <w:rPr>
          <w:rStyle w:val="apple-converted-space"/>
          <w:b/>
          <w:bCs/>
          <w:color w:val="000000"/>
          <w:bdr w:val="none" w:sz="0" w:space="0" w:color="auto" w:frame="1"/>
          <w:lang w:val="kk-KZ"/>
        </w:rPr>
        <w:t> </w:t>
      </w:r>
      <w:r>
        <w:rPr>
          <w:color w:val="000000"/>
          <w:bdr w:val="none" w:sz="0" w:space="0" w:color="auto" w:frame="1"/>
          <w:lang w:val="kk-KZ"/>
        </w:rPr>
        <w:t>– білім беру жүйесін, ізгілік қызметтерін(білім беру, ғылым, мәдениет және өнер, спорт және денсаулық сақтау) қолдаумен  байланысқан әлеуметтік белсенділік саласы.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1.2</w:t>
      </w:r>
      <w:r>
        <w:rPr>
          <w:rStyle w:val="apple-converted-space"/>
          <w:color w:val="000000"/>
          <w:bdr w:val="none" w:sz="0" w:space="0" w:color="auto" w:frame="1"/>
          <w:lang w:val="kk-KZ"/>
        </w:rPr>
        <w:t> </w:t>
      </w:r>
      <w:r>
        <w:rPr>
          <w:rStyle w:val="a3"/>
          <w:color w:val="000000"/>
          <w:bdr w:val="none" w:sz="0" w:space="0" w:color="auto" w:frame="1"/>
          <w:lang w:val="kk-KZ"/>
        </w:rPr>
        <w:t>Қамқоршылар</w:t>
      </w:r>
      <w:r>
        <w:rPr>
          <w:rStyle w:val="apple-converted-space"/>
          <w:b/>
          <w:bCs/>
          <w:color w:val="000000"/>
          <w:bdr w:val="none" w:sz="0" w:space="0" w:color="auto" w:frame="1"/>
          <w:lang w:val="kk-KZ"/>
        </w:rPr>
        <w:t> </w:t>
      </w:r>
      <w:r>
        <w:rPr>
          <w:color w:val="000000"/>
          <w:bdr w:val="none" w:sz="0" w:space="0" w:color="auto" w:frame="1"/>
          <w:lang w:val="kk-KZ"/>
        </w:rPr>
        <w:t>– қамқоршылық жұмысын атқаратын қоғамдық және заңды тұлға.</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1.3</w:t>
      </w:r>
      <w:r>
        <w:rPr>
          <w:rStyle w:val="apple-converted-space"/>
          <w:color w:val="000000"/>
          <w:bdr w:val="none" w:sz="0" w:space="0" w:color="auto" w:frame="1"/>
          <w:lang w:val="kk-KZ"/>
        </w:rPr>
        <w:t> </w:t>
      </w:r>
      <w:r>
        <w:rPr>
          <w:rStyle w:val="a3"/>
          <w:color w:val="000000"/>
          <w:bdr w:val="none" w:sz="0" w:space="0" w:color="auto" w:frame="1"/>
          <w:lang w:val="kk-KZ"/>
        </w:rPr>
        <w:t>Қамқоршылық кеңесі</w:t>
      </w:r>
      <w:r>
        <w:rPr>
          <w:color w:val="000000"/>
          <w:bdr w:val="none" w:sz="0" w:space="0" w:color="auto" w:frame="1"/>
          <w:lang w:val="kk-KZ"/>
        </w:rPr>
        <w:t>- қоғамдық бірлестік, бірге басқарудың қоғамдық-мемлекеттік түрлерін дамыту және білім беру жүйесі, ізгілік қызметтері мекемелеріне қолдау жасауға қосымша қаржы тарту мақсатында құрылады.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1.4</w:t>
      </w:r>
      <w:r>
        <w:rPr>
          <w:rStyle w:val="apple-converted-space"/>
          <w:color w:val="000000"/>
          <w:bdr w:val="none" w:sz="0" w:space="0" w:color="auto" w:frame="1"/>
          <w:lang w:val="kk-KZ"/>
        </w:rPr>
        <w:t> </w:t>
      </w:r>
      <w:r>
        <w:rPr>
          <w:rStyle w:val="a3"/>
          <w:color w:val="000000"/>
          <w:bdr w:val="none" w:sz="0" w:space="0" w:color="auto" w:frame="1"/>
          <w:lang w:val="kk-KZ"/>
        </w:rPr>
        <w:t>Қамқоршылық қолдау алатындар</w:t>
      </w:r>
      <w:r>
        <w:rPr>
          <w:color w:val="000000"/>
          <w:bdr w:val="none" w:sz="0" w:space="0" w:color="auto" w:frame="1"/>
          <w:lang w:val="kk-KZ"/>
        </w:rPr>
        <w:t>  - қамқоршы бөлетін және тартатын қаржыға Қазақстан Республикасының жас ұрпағын дамытумен байланысқан білім беру жүйесін, ізгілік қызметтерін атқаратын қоғамдық және заңды  тұлғалар.</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1.5  № 9 ЖОГМ ҚМ-нің Қамқоршылық кеңесі ҚР «Білім туралы» Заңының 44 бабының 9 тарауына сәйкес мектеп алқалық басқарудың түрі болып табылады.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1.6 Қамқоршылық кеңесі жалпы білім беру мекемесінің Жарғысы мен заңды тұлға статусынсыз осы Ереже негізінде әрекет жасайды.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1.7 Қамқоршылық кеңесінің мақсаты – білім беру мекемесінің дамуына қолдау жасау, қала аумағында жұмыс істейтін басқа ұйымдармен оның байланысын нығайту,заттай  және ақшалай қаржыларды белсенді пайдалану.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1.8 Қамқоршылық кеңесі бюджеттен тыс қаржыларды  ерікті құрбандық жасау, жеке тұлға мен мекемелердің қайырымдылық және демеушілік жарнасы, «ТҰРАҚТЫЛЫҚ-БІЛІМ» қайырымдылық есеп шотына заңмен қарастылыған қаржы көздері есебінен тартады.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1.9 Қайырымдылық және демеушілік жарнасынан түскен және қайырымдылық көрсетушілер қосқан қаржы есебінен сатып алынған барлық мүлік мекеменің меншігі болып табылады және бекітілген тәртіпте балансына алынады.</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1.10 Қайырымдылық қызметі ҚР МК (сыйлық мен құрбандық ҚР МК 506,516 баптар) реттейтін келісім шарт қатынасы негізінде жасалады.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bdr w:val="none" w:sz="0" w:space="0" w:color="auto" w:frame="1"/>
          <w:lang w:val="kk-KZ"/>
        </w:rPr>
      </w:pPr>
      <w:r>
        <w:rPr>
          <w:rStyle w:val="a3"/>
          <w:color w:val="000000"/>
          <w:bdr w:val="none" w:sz="0" w:space="0" w:color="auto" w:frame="1"/>
          <w:lang w:val="kk-KZ"/>
        </w:rPr>
        <w:t>2. ҚАМҚОРШЫЛЫҚ КЕҢЕС ҚҰРАМЫ</w:t>
      </w:r>
    </w:p>
    <w:p w:rsidR="0025046E" w:rsidRPr="0025046E" w:rsidRDefault="0025046E" w:rsidP="0025046E">
      <w:pPr>
        <w:pStyle w:val="a4"/>
        <w:spacing w:before="0" w:beforeAutospacing="0" w:after="0" w:afterAutospacing="0"/>
        <w:jc w:val="center"/>
        <w:textAlignment w:val="baseline"/>
        <w:rPr>
          <w:rFonts w:ascii="Verdana" w:hAnsi="Verdana"/>
          <w:sz w:val="21"/>
          <w:szCs w:val="21"/>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2.1 Қамқоршылық кеңес құрамына кіреді:</w:t>
      </w:r>
      <w:r>
        <w:rPr>
          <w:color w:val="000000"/>
          <w:bdr w:val="none" w:sz="0" w:space="0" w:color="auto" w:frame="1"/>
          <w:lang w:val="kk-KZ"/>
        </w:rPr>
        <w:br/>
        <w:t>- әлеуметтік серіктестерінің өкілдері;</w:t>
      </w:r>
      <w:r>
        <w:rPr>
          <w:color w:val="000000"/>
          <w:bdr w:val="none" w:sz="0" w:space="0" w:color="auto" w:frame="1"/>
          <w:lang w:val="kk-KZ"/>
        </w:rPr>
        <w:br/>
        <w:t>- қоғамдық ұйымдардың өкілдері;</w:t>
      </w:r>
      <w:r>
        <w:rPr>
          <w:color w:val="000000"/>
          <w:bdr w:val="none" w:sz="0" w:space="0" w:color="auto" w:frame="1"/>
          <w:lang w:val="kk-KZ"/>
        </w:rPr>
        <w:br/>
        <w:t>- ата-аналар жұртшылығы мен педагогикалық кеңес өкілдері.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2.2 Қамқоршылық кеңесінің жеке  құрамы білім беру мекемесінің жалпы жиналысының ұсынысы ескеріліп, білім беру мекемесінің әкімшілігімен қалыптастырылады.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2.3 Қамқоршылық кеңесінің төрағасы  білім беру мекемесінің Қамқоршылық кеңесінің отырысында сайланады. Төрағасының өкілеттілік мерзімі Қамқоршылық кеңесіндегі оның басшылығы мерзімімен шектеледі.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2.4 Төрағасының орынбасары мен хатшысы Қамқоршылық кеңеспен сайланады.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2.5 Қамқоршылық кеңес мүшелерінің  арасында тапсырмаларды бөлу  кеңестің отырысында  белгіленеді.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2.6 Қамқоршылық кеңесінің мүшелері өз  тапсырмаларын өтеусіз негізде орындайды.</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2.7 Осы Ережеге өзгерістер мен толықтырулар Қамқоршылық Кеңесінің жалпы жиналысымен енгізіледі және оның отырысында бекітіледі.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bdr w:val="none" w:sz="0" w:space="0" w:color="auto" w:frame="1"/>
          <w:lang w:val="kk-KZ"/>
        </w:rPr>
      </w:pPr>
      <w:r>
        <w:rPr>
          <w:rStyle w:val="a3"/>
          <w:color w:val="000000"/>
          <w:bdr w:val="none" w:sz="0" w:space="0" w:color="auto" w:frame="1"/>
          <w:lang w:val="kk-KZ"/>
        </w:rPr>
        <w:t>3. ҚАМҚОРШЫЛЫҚ КЕҢЕСІНІҢ МІНДЕТТЕРІ</w:t>
      </w:r>
    </w:p>
    <w:p w:rsidR="0025046E" w:rsidRPr="0025046E" w:rsidRDefault="0025046E" w:rsidP="0025046E">
      <w:pPr>
        <w:pStyle w:val="a4"/>
        <w:spacing w:before="0" w:beforeAutospacing="0" w:after="0" w:afterAutospacing="0"/>
        <w:jc w:val="center"/>
        <w:textAlignment w:val="baseline"/>
        <w:rPr>
          <w:rFonts w:ascii="Verdana" w:hAnsi="Verdana"/>
          <w:sz w:val="21"/>
          <w:szCs w:val="21"/>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3.1 Жалпы білім беру ұйымының жұмысының  айқындығын арттыруға және жетілдіруге бағытталған бастамалар ұсыну және оны талқылау.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lastRenderedPageBreak/>
        <w:t>3.2 Жалпы білім беру ұйымының материалдық- техникалық базасы мен оқу базасын нығайту және жетілдіру, оның аумағы мен кабинеттерін көркейту.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3.3 Білім беру үдерісін іске асыру жағдайын жақсартуға, оқушылардың өмірі мен денсаулығын сақтауға жәрдем көрсету.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3.4 Мектеп органдарының  жұртшылықпен тиімді қарым –қатынасы үшін жағдай жасау.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3.5 Мектептің   білім берушілік,қаржылық, кадрлық әлеуетін күшейту.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3.6 ҚМ берілген қаражаттай және заттай бюджеттік қаржыны  тиімді және анық пайдалану үшін механизм құру.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3.7 Қаржыландырудың қосымша көздерін мектепке тартуға жәрдем беру.</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3.8 Оқушылардың заңды құқықтары мен мүдделерін қорғау.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bdr w:val="none" w:sz="0" w:space="0" w:color="auto" w:frame="1"/>
          <w:lang w:val="kk-KZ"/>
        </w:rPr>
      </w:pPr>
      <w:r>
        <w:rPr>
          <w:rStyle w:val="a3"/>
          <w:color w:val="000000"/>
          <w:bdr w:val="none" w:sz="0" w:space="0" w:color="auto" w:frame="1"/>
          <w:lang w:val="kk-KZ"/>
        </w:rPr>
        <w:t>4. ҚОСЫМША БЮДЖЕТТЕН ТЫС ҚАРЖЫЛАРДЫ ТАРТУ ЖӘНЕ ЖҰМСАУ ТҮРЛЕРІ МЕН ТӘРТІБІ.</w:t>
      </w:r>
    </w:p>
    <w:p w:rsidR="0025046E" w:rsidRPr="0025046E" w:rsidRDefault="0025046E" w:rsidP="0025046E">
      <w:pPr>
        <w:pStyle w:val="a4"/>
        <w:spacing w:before="0" w:beforeAutospacing="0" w:after="0" w:afterAutospacing="0"/>
        <w:jc w:val="center"/>
        <w:textAlignment w:val="baseline"/>
        <w:rPr>
          <w:rFonts w:ascii="Verdana" w:hAnsi="Verdana"/>
          <w:sz w:val="21"/>
          <w:szCs w:val="21"/>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4.1 Қосымша бюджеттен тыс  қаржыларды тартуды Қамқоршылық кеңес ерікті құрбандық пен қоғамдық және заңды тұлғалардың мақсатты  жарналары түрінде жасайды.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4.2 Мақсатты  жарналарды тартудың өзіндік мақсаттары бола алады, мектепке қажетті мүлік сатып алу,мекеменің материалдық- техникалық базасын нығайту және дамыту, тәрбиеленушілердің қауіпсіздігін сақтау, тағы басқа қазіргі заңнамалар мен мекеменің жарғылық қызметіне қайшылық жасамайтын мақсаттар. Мақсатты жарналарды тарту бастамалары ҚМ басшыларынан, қамқоршылық кеңес немесе  мекеменің басқа өзін -өзі басқару органдарынан туындайды.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4.3 Мақсатты жарналар білім беру мекемесінің есеп шотына түсіріледі. Тартылған мақсатты жарналарға білім беру мекемесінің бастығы жарияланып тағайындалған мақсат бойынша қамқоршылық кеңеспен келісілген иелік жасайды.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4.4 Мектепте  құрбандықты ақшалай немесе заттай түрде ҚР МК бекіткен тәртіпте қоғамдық және заңды тұлғалар жасай алады.</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4.5 Мақсатты жарналар мен құрбандықтар бойынша бухгалтерлік есеп және есеп берушілік қазіргі заңнамалар бекіткен ретте жасалады.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bdr w:val="none" w:sz="0" w:space="0" w:color="auto" w:frame="1"/>
          <w:lang w:val="kk-KZ"/>
        </w:rPr>
      </w:pPr>
      <w:r>
        <w:rPr>
          <w:rStyle w:val="a3"/>
          <w:color w:val="000000"/>
          <w:bdr w:val="none" w:sz="0" w:space="0" w:color="auto" w:frame="1"/>
          <w:lang w:val="kk-KZ"/>
        </w:rPr>
        <w:t>5. ҚАМҚОРШЫЛЫҚ КЕҢЕСІНІҢ ҚҰҚЫҚТАРЫ МЕН МІНДЕТТЕРІ.</w:t>
      </w:r>
    </w:p>
    <w:p w:rsidR="0025046E" w:rsidRPr="0025046E" w:rsidRDefault="0025046E" w:rsidP="0025046E">
      <w:pPr>
        <w:pStyle w:val="a4"/>
        <w:spacing w:before="0" w:beforeAutospacing="0" w:after="0" w:afterAutospacing="0"/>
        <w:jc w:val="center"/>
        <w:textAlignment w:val="baseline"/>
        <w:rPr>
          <w:rFonts w:ascii="Verdana" w:hAnsi="Verdana"/>
          <w:sz w:val="21"/>
          <w:szCs w:val="21"/>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5.1 Қамқоршылық кеңесі жылына 4 мәртеден кем емес отырыс өткізеді.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5.2 Қаралған сұрақтар бойынша Қамқоршылық кеңесі шешім қабылдап, білім беру мекемесінің әкімшілігі мен Педагогикалық кеңес мәліметіне жеткізеді.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5.3 Қамқоршылық кеңесінің білім беру мекемесі материалдық-техникалық базасын дамыту үшін берген қаражат қаржыларын білім беру мекемесінің пайдалануы туралы жарты жылда бір рет директор есеп береді.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5.4 Білім беру мекемесін дамыту мүддесі үшін бюджеттен тыс қаржыны мақсатты және тиімді пайдалануы үшін жауапты.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5.5 Білім беру мекемесінің бюджеттен тыс қаржысының шығысын бақылайды.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5.6 Қамқоршылық кеңесінің барлық шешімдері көпшілік дауыспен қабылданады.</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5.7 Қамқоршылық кеңесі оқтын-оқтын мектеп ата-аналар комитеті алдында өз жұмысы туралы есеп береді.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rFonts w:ascii="Verdana" w:hAnsi="Verdana"/>
          <w:bdr w:val="none" w:sz="0" w:space="0" w:color="auto" w:frame="1"/>
          <w:lang w:val="kk-KZ"/>
        </w:rPr>
      </w:pPr>
      <w:r>
        <w:rPr>
          <w:rStyle w:val="a3"/>
          <w:rFonts w:ascii="Verdana" w:hAnsi="Verdana"/>
          <w:color w:val="000000"/>
          <w:sz w:val="21"/>
          <w:szCs w:val="21"/>
          <w:bdr w:val="none" w:sz="0" w:space="0" w:color="auto" w:frame="1"/>
          <w:lang w:val="kk-KZ"/>
        </w:rPr>
        <w:t>6. ҚАМҚОРШЫЛЫҚ КЕҢЕСІНІҢ ІС ҚАҒАЗДАРЫ</w:t>
      </w:r>
    </w:p>
    <w:p w:rsidR="0025046E" w:rsidRPr="0025046E" w:rsidRDefault="0025046E" w:rsidP="0025046E">
      <w:pPr>
        <w:pStyle w:val="a4"/>
        <w:spacing w:before="0" w:beforeAutospacing="0" w:after="0" w:afterAutospacing="0"/>
        <w:jc w:val="center"/>
        <w:textAlignment w:val="baseline"/>
        <w:rPr>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6.1 Қамқоршылық кеңесінің отырысында кеңестің төрағасы мен хатшының қолы қойылған  хаттама жүргізіледі.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6.2 Хатшының міндеті Қамқоршылық кеңесінің бір мүшесіне жүктеледі.</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6.3 Құжаттары Қамқоршылық кеңесінің төрағасында 1 жылға сақталады.</w:t>
      </w:r>
    </w:p>
    <w:p w:rsidR="0025046E" w:rsidRDefault="0025046E" w:rsidP="0025046E">
      <w:pPr>
        <w:pStyle w:val="a4"/>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 Ереженің нақтылы мерзімі:  білім беру мекемесінің үлгісі (немесе түрі) өзгергенге дейін.</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p>
    <w:p w:rsidR="0025046E" w:rsidRPr="0025046E" w:rsidRDefault="0025046E" w:rsidP="0025046E">
      <w:pPr>
        <w:pStyle w:val="a4"/>
        <w:spacing w:before="0" w:beforeAutospacing="0" w:after="0" w:afterAutospacing="0"/>
        <w:jc w:val="center"/>
        <w:textAlignment w:val="baseline"/>
        <w:rPr>
          <w:rStyle w:val="a3"/>
          <w:bdr w:val="none" w:sz="0" w:space="0" w:color="auto" w:frame="1"/>
          <w:lang w:val="kk-KZ"/>
        </w:rPr>
      </w:pPr>
      <w:r>
        <w:rPr>
          <w:rStyle w:val="a3"/>
          <w:color w:val="000000"/>
          <w:bdr w:val="none" w:sz="0" w:space="0" w:color="auto" w:frame="1"/>
          <w:lang w:val="kk-KZ"/>
        </w:rPr>
        <w:lastRenderedPageBreak/>
        <w:t>7. ҚАМҚОРШЫЛЫҚ КЕҢЕСІНІҢ ҚАҒИДАЛАРЫ.</w:t>
      </w:r>
    </w:p>
    <w:p w:rsidR="0025046E" w:rsidRPr="0025046E" w:rsidRDefault="0025046E" w:rsidP="0025046E">
      <w:pPr>
        <w:pStyle w:val="a4"/>
        <w:spacing w:before="0" w:beforeAutospacing="0" w:after="0" w:afterAutospacing="0"/>
        <w:jc w:val="center"/>
        <w:textAlignment w:val="baseline"/>
        <w:rPr>
          <w:rFonts w:ascii="Verdana" w:hAnsi="Verdana"/>
          <w:sz w:val="21"/>
          <w:szCs w:val="21"/>
          <w:lang w:val="kk-KZ"/>
        </w:rPr>
      </w:pP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Қамқоршылық кеңесінің жұмысы келесі қағидаларға негізделеді:</w:t>
      </w:r>
      <w:r>
        <w:rPr>
          <w:color w:val="000000"/>
          <w:bdr w:val="none" w:sz="0" w:space="0" w:color="auto" w:frame="1"/>
          <w:lang w:val="kk-KZ"/>
        </w:rPr>
        <w:br/>
        <w:t>- демократиялық;</w:t>
      </w:r>
      <w:r>
        <w:rPr>
          <w:color w:val="000000"/>
          <w:bdr w:val="none" w:sz="0" w:space="0" w:color="auto" w:frame="1"/>
          <w:lang w:val="kk-KZ"/>
        </w:rPr>
        <w:br/>
        <w:t>- алқалық;</w:t>
      </w:r>
      <w:r>
        <w:rPr>
          <w:color w:val="000000"/>
          <w:bdr w:val="none" w:sz="0" w:space="0" w:color="auto" w:frame="1"/>
          <w:lang w:val="kk-KZ"/>
        </w:rPr>
        <w:br/>
        <w:t>- ынтымақтастық ұзақтығы;</w:t>
      </w:r>
      <w:r>
        <w:rPr>
          <w:color w:val="000000"/>
          <w:bdr w:val="none" w:sz="0" w:space="0" w:color="auto" w:frame="1"/>
          <w:lang w:val="kk-KZ"/>
        </w:rPr>
        <w:br/>
        <w:t>- жұмысының жариялылығы пен ашықтығы.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Қамқоршылық кеңесіне қатысушылардың жұмысы келесі қағидаларға негізделеді:</w:t>
      </w:r>
      <w:r>
        <w:rPr>
          <w:color w:val="000000"/>
          <w:bdr w:val="none" w:sz="0" w:space="0" w:color="auto" w:frame="1"/>
          <w:lang w:val="kk-KZ"/>
        </w:rPr>
        <w:br/>
        <w:t>- еріктілік;</w:t>
      </w:r>
      <w:r>
        <w:rPr>
          <w:color w:val="000000"/>
          <w:bdr w:val="none" w:sz="0" w:space="0" w:color="auto" w:frame="1"/>
          <w:lang w:val="kk-KZ"/>
        </w:rPr>
        <w:br/>
        <w:t>- жұмыс заңдылығы және барлық қатысушылардың құқықтық теңдігі;</w:t>
      </w:r>
      <w:r>
        <w:rPr>
          <w:color w:val="000000"/>
          <w:bdr w:val="none" w:sz="0" w:space="0" w:color="auto" w:frame="1"/>
          <w:lang w:val="kk-KZ"/>
        </w:rPr>
        <w:br/>
        <w:t>- көмек алушылардың  таңдау еріктілігі;</w:t>
      </w:r>
      <w:r>
        <w:rPr>
          <w:color w:val="000000"/>
          <w:bdr w:val="none" w:sz="0" w:space="0" w:color="auto" w:frame="1"/>
          <w:lang w:val="kk-KZ"/>
        </w:rPr>
        <w:br/>
        <w:t>- қайғыға ортақтасу,мейрбандық,риясыздық рухани құндылықтары.</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rStyle w:val="a3"/>
          <w:color w:val="000000"/>
          <w:bdr w:val="none" w:sz="0" w:space="0" w:color="auto" w:frame="1"/>
          <w:lang w:val="kk-KZ"/>
        </w:rPr>
        <w:t>8. Қамқоршылық кеңесінің жұмысын тоқтату</w:t>
      </w:r>
    </w:p>
    <w:p w:rsidR="0025046E" w:rsidRDefault="0025046E" w:rsidP="0025046E">
      <w:pPr>
        <w:pStyle w:val="a4"/>
        <w:spacing w:before="0" w:beforeAutospacing="0" w:after="0" w:afterAutospacing="0"/>
        <w:textAlignment w:val="baseline"/>
        <w:rPr>
          <w:rFonts w:ascii="Verdana" w:hAnsi="Verdana"/>
          <w:color w:val="000000"/>
          <w:sz w:val="21"/>
          <w:szCs w:val="21"/>
          <w:lang w:val="kk-KZ"/>
        </w:rPr>
      </w:pPr>
      <w:r>
        <w:rPr>
          <w:color w:val="000000"/>
          <w:bdr w:val="none" w:sz="0" w:space="0" w:color="auto" w:frame="1"/>
          <w:lang w:val="kk-KZ"/>
        </w:rPr>
        <w:t>Қамқоршылық кеңесінің жұмысы тоқтатылады:</w:t>
      </w:r>
      <w:r>
        <w:rPr>
          <w:color w:val="000000"/>
          <w:bdr w:val="none" w:sz="0" w:space="0" w:color="auto" w:frame="1"/>
          <w:lang w:val="kk-KZ"/>
        </w:rPr>
        <w:br/>
        <w:t>- қамқоршылық кеңесінің  ынтасымен;</w:t>
      </w:r>
      <w:r>
        <w:rPr>
          <w:color w:val="000000"/>
          <w:bdr w:val="none" w:sz="0" w:space="0" w:color="auto" w:frame="1"/>
          <w:lang w:val="kk-KZ"/>
        </w:rPr>
        <w:br/>
        <w:t>- таратылу және қайта ұйымдастыру.</w:t>
      </w: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p>
    <w:p w:rsidR="0025046E" w:rsidRDefault="0025046E" w:rsidP="0025046E">
      <w:pPr>
        <w:pStyle w:val="a5"/>
        <w:jc w:val="center"/>
        <w:rPr>
          <w:lang w:val="kk-KZ"/>
        </w:rPr>
      </w:pPr>
    </w:p>
    <w:p w:rsidR="0025046E" w:rsidRDefault="0025046E" w:rsidP="0025046E">
      <w:pPr>
        <w:pStyle w:val="a5"/>
        <w:jc w:val="center"/>
        <w:rPr>
          <w:lang w:val="kk-KZ"/>
        </w:rPr>
      </w:pPr>
    </w:p>
    <w:p w:rsidR="0025046E" w:rsidRDefault="0025046E" w:rsidP="0025046E">
      <w:pPr>
        <w:pStyle w:val="a5"/>
        <w:jc w:val="center"/>
        <w:rPr>
          <w:lang w:val="kk-KZ"/>
        </w:rPr>
      </w:pPr>
    </w:p>
    <w:p w:rsidR="0025046E" w:rsidRDefault="0025046E" w:rsidP="0025046E">
      <w:pPr>
        <w:pStyle w:val="a5"/>
        <w:jc w:val="center"/>
        <w:rPr>
          <w:lang w:val="kk-KZ"/>
        </w:rPr>
      </w:pPr>
    </w:p>
    <w:p w:rsidR="0025046E" w:rsidRDefault="0025046E" w:rsidP="0025046E">
      <w:pPr>
        <w:pStyle w:val="a5"/>
        <w:jc w:val="center"/>
        <w:rPr>
          <w:lang w:val="kk-KZ"/>
        </w:rPr>
      </w:pPr>
      <w:r>
        <w:rPr>
          <w:lang w:val="kk-KZ"/>
        </w:rPr>
        <w:t>«Ортағаш негізгі орта мектебі» коммуналдық мемлекеттік мекемесіндегі 2018-2019 оқу жылындағы қамқоршылық  кеңестің жылдық  жұмыс жоспары</w:t>
      </w:r>
    </w:p>
    <w:tbl>
      <w:tblPr>
        <w:tblW w:w="0" w:type="auto"/>
        <w:tblInd w:w="-1168" w:type="dxa"/>
        <w:tblBorders>
          <w:top w:val="single" w:sz="2" w:space="0" w:color="000001"/>
          <w:left w:val="single" w:sz="2" w:space="0" w:color="000001"/>
          <w:bottom w:val="single" w:sz="2" w:space="0" w:color="000001"/>
        </w:tblBorders>
        <w:tblCellMar>
          <w:left w:w="10" w:type="dxa"/>
          <w:right w:w="10" w:type="dxa"/>
        </w:tblCellMar>
        <w:tblLook w:val="04A0"/>
      </w:tblPr>
      <w:tblGrid>
        <w:gridCol w:w="4678"/>
        <w:gridCol w:w="6061"/>
      </w:tblGrid>
      <w:tr w:rsidR="0025046E" w:rsidRPr="0025046E" w:rsidTr="0025046E">
        <w:tc>
          <w:tcPr>
            <w:tcW w:w="4678"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rPr>
                <w:lang w:val="kk-KZ"/>
              </w:rPr>
            </w:pPr>
            <w:r>
              <w:rPr>
                <w:rFonts w:ascii="Times New Roman" w:hAnsi="Times New Roman" w:cs="Times New Roman CYR"/>
                <w:b/>
                <w:sz w:val="24"/>
                <w:szCs w:val="24"/>
                <w:lang w:val="kk-KZ"/>
              </w:rPr>
              <w:t>Мақсаты:</w:t>
            </w:r>
            <w:r>
              <w:rPr>
                <w:rFonts w:ascii="Times New Roman" w:hAnsi="Times New Roman" w:cs="Times New Roman CYR"/>
                <w:sz w:val="24"/>
                <w:szCs w:val="24"/>
                <w:lang w:val="kk-KZ"/>
              </w:rPr>
              <w:t>жалпы білім беретін мекеменің қызметін тиімді жүргізуі үшін жағдай жасау.</w:t>
            </w:r>
          </w:p>
        </w:tc>
        <w:tc>
          <w:tcPr>
            <w:tcW w:w="606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5046E" w:rsidRDefault="0025046E">
            <w:pPr>
              <w:pStyle w:val="a6"/>
              <w:rPr>
                <w:lang w:val="kk-KZ"/>
              </w:rPr>
            </w:pPr>
            <w:r>
              <w:rPr>
                <w:b/>
                <w:bCs/>
                <w:lang w:val="kk-KZ"/>
              </w:rPr>
              <w:t xml:space="preserve">Күтілетін нәтиже: </w:t>
            </w:r>
            <w:r>
              <w:rPr>
                <w:rFonts w:cs="Times New Roman CYR"/>
                <w:lang w:val="kk-KZ"/>
              </w:rPr>
              <w:t>жалпы білім беретін мекеменің қызметі тиімді жүргізуі үшін жағдай жасалады.</w:t>
            </w:r>
          </w:p>
        </w:tc>
      </w:tr>
    </w:tbl>
    <w:p w:rsidR="0025046E" w:rsidRDefault="0025046E" w:rsidP="0025046E">
      <w:pPr>
        <w:pStyle w:val="a5"/>
        <w:jc w:val="center"/>
        <w:rPr>
          <w:lang w:val="kk-KZ"/>
        </w:rPr>
      </w:pPr>
    </w:p>
    <w:tbl>
      <w:tblPr>
        <w:tblW w:w="10770" w:type="dxa"/>
        <w:tblInd w:w="-1026" w:type="dxa"/>
        <w:tblBorders>
          <w:top w:val="single" w:sz="2" w:space="0" w:color="000001"/>
          <w:left w:val="single" w:sz="2" w:space="0" w:color="000001"/>
          <w:bottom w:val="single" w:sz="2" w:space="0" w:color="000001"/>
        </w:tblBorders>
        <w:tblLayout w:type="fixed"/>
        <w:tblCellMar>
          <w:left w:w="10" w:type="dxa"/>
          <w:right w:w="10" w:type="dxa"/>
        </w:tblCellMar>
        <w:tblLook w:val="04A0"/>
      </w:tblPr>
      <w:tblGrid>
        <w:gridCol w:w="389"/>
        <w:gridCol w:w="2020"/>
        <w:gridCol w:w="1947"/>
        <w:gridCol w:w="2445"/>
        <w:gridCol w:w="1560"/>
        <w:gridCol w:w="1417"/>
        <w:gridCol w:w="992"/>
      </w:tblGrid>
      <w:tr w:rsidR="0025046E" w:rsidTr="0025046E">
        <w:tc>
          <w:tcPr>
            <w:tcW w:w="389"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b/>
                <w:lang w:val="kk-KZ"/>
              </w:rPr>
              <w:t>р\с</w:t>
            </w:r>
          </w:p>
        </w:tc>
        <w:tc>
          <w:tcPr>
            <w:tcW w:w="2021"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b/>
                <w:lang w:val="kk-KZ"/>
              </w:rPr>
              <w:t xml:space="preserve">Өткізілетін </w:t>
            </w:r>
          </w:p>
          <w:p w:rsidR="0025046E" w:rsidRDefault="0025046E">
            <w:pPr>
              <w:pStyle w:val="a5"/>
              <w:jc w:val="center"/>
            </w:pPr>
            <w:r>
              <w:rPr>
                <w:b/>
                <w:lang w:val="kk-KZ"/>
              </w:rPr>
              <w:t>іс</w:t>
            </w:r>
            <w:r>
              <w:rPr>
                <w:b/>
              </w:rPr>
              <w:t>-</w:t>
            </w:r>
            <w:r>
              <w:rPr>
                <w:b/>
                <w:lang w:val="kk-KZ"/>
              </w:rPr>
              <w:t xml:space="preserve"> шара</w:t>
            </w:r>
          </w:p>
        </w:tc>
        <w:tc>
          <w:tcPr>
            <w:tcW w:w="1948"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bookmarkStart w:id="0" w:name="__DdeLink__1231_122465823611"/>
            <w:r>
              <w:rPr>
                <w:b/>
                <w:lang w:val="kk-KZ"/>
              </w:rPr>
              <w:t>Мақсаты</w:t>
            </w:r>
            <w:bookmarkEnd w:id="0"/>
          </w:p>
        </w:tc>
        <w:tc>
          <w:tcPr>
            <w:tcW w:w="244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b/>
                <w:lang w:val="kk-KZ"/>
              </w:rPr>
              <w:t xml:space="preserve">Күтілетін нәтиже </w:t>
            </w:r>
          </w:p>
        </w:tc>
        <w:tc>
          <w:tcPr>
            <w:tcW w:w="156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b/>
                <w:lang w:val="kk-KZ"/>
              </w:rPr>
              <w:t xml:space="preserve">Жауапты </w:t>
            </w:r>
          </w:p>
        </w:tc>
        <w:tc>
          <w:tcPr>
            <w:tcW w:w="1417"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b/>
                <w:lang w:val="kk-KZ"/>
              </w:rPr>
              <w:t xml:space="preserve">Өткізілетін күні </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25046E" w:rsidRDefault="0025046E">
            <w:pPr>
              <w:pStyle w:val="a5"/>
              <w:jc w:val="center"/>
            </w:pPr>
            <w:r>
              <w:rPr>
                <w:b/>
                <w:lang w:val="kk-KZ"/>
              </w:rPr>
              <w:t>Қаралатын орны</w:t>
            </w: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lang w:val="en-US"/>
              </w:rPr>
              <w:t>1</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 xml:space="preserve">Қамқоршылық  кеңесінің </w:t>
            </w:r>
            <w:proofErr w:type="spellStart"/>
            <w:r>
              <w:t>і</w:t>
            </w:r>
            <w:proofErr w:type="spellEnd"/>
            <w:r>
              <w:rPr>
                <w:lang w:val="kk-KZ"/>
              </w:rPr>
              <w:t>с-шаралар жоспарын және қамқоршылық кеңестің құрамын бекіту</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 xml:space="preserve">Мектептің қызметін тиімді жүргізу үшін жағдай жасау </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6"/>
            </w:pPr>
            <w:r>
              <w:rPr>
                <w:rFonts w:cs="Times New Roman CYR"/>
                <w:lang w:val="kk-KZ"/>
              </w:rPr>
              <w:t>Жалпы  білім беретін мекеменің қызметі тиімді жүргізуі үшін жағдай жасалады.</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 xml:space="preserve">Мектеп әкімшілігі </w:t>
            </w:r>
          </w:p>
          <w:p w:rsidR="0025046E" w:rsidRDefault="0025046E">
            <w:pPr>
              <w:pStyle w:val="a5"/>
            </w:pPr>
            <w:r>
              <w:rPr>
                <w:rFonts w:ascii="Times New Roman CYR" w:hAnsi="Times New Roman CYR" w:cs="Times New Roman CYR"/>
                <w:lang w:val="kk-KZ"/>
              </w:rPr>
              <w:t xml:space="preserve">Ата-аналар комитеті </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rFonts w:ascii="Times New Roman CYR" w:hAnsi="Times New Roman CYR" w:cs="Times New Roman CYR"/>
                <w:lang w:val="kk-KZ"/>
              </w:rPr>
              <w:t>Қыркүйек</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rPr>
                <w:lang w:val="kk-KZ"/>
              </w:rPr>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t>2</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t>«</w:t>
            </w:r>
            <w:r>
              <w:rPr>
                <w:rFonts w:ascii="Times New Roman CYR" w:hAnsi="Times New Roman CYR" w:cs="Times New Roman CYR"/>
                <w:lang w:val="kk-KZ"/>
              </w:rPr>
              <w:t>Мектепке жол</w:t>
            </w:r>
            <w:r>
              <w:t>», «</w:t>
            </w:r>
            <w:r>
              <w:rPr>
                <w:rFonts w:ascii="Times New Roman CYR" w:hAnsi="Times New Roman CYR" w:cs="Times New Roman CYR"/>
                <w:lang w:val="kk-KZ"/>
              </w:rPr>
              <w:t>Қамқорық</w:t>
            </w:r>
            <w:r>
              <w:t xml:space="preserve">» </w:t>
            </w:r>
            <w:r>
              <w:rPr>
                <w:rFonts w:ascii="Times New Roman CYR" w:hAnsi="Times New Roman CYR" w:cs="Times New Roman CYR"/>
                <w:lang w:val="kk-KZ"/>
              </w:rPr>
              <w:t xml:space="preserve">акциялары барысында әлеуметтік </w:t>
            </w:r>
            <w:proofErr w:type="gramStart"/>
            <w:r>
              <w:rPr>
                <w:rFonts w:ascii="Times New Roman CYR" w:hAnsi="Times New Roman CYR" w:cs="Times New Roman CYR"/>
                <w:lang w:val="kk-KZ"/>
              </w:rPr>
              <w:t>к</w:t>
            </w:r>
            <w:proofErr w:type="gramEnd"/>
            <w:r>
              <w:rPr>
                <w:rFonts w:ascii="Times New Roman CYR" w:hAnsi="Times New Roman CYR" w:cs="Times New Roman CYR"/>
                <w:lang w:val="kk-KZ"/>
              </w:rPr>
              <w:t xml:space="preserve">өмектің көрсетілуі туралы есеп тыңдау </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 xml:space="preserve">Қайырымдылық акцияларын өткізу арқылы бала мен отбасына көмек беру </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Қайырымдылық акцияларын өткізу арқылы бала мен отбасына көмек беріледі</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pPr>
          </w:p>
          <w:p w:rsidR="0025046E" w:rsidRDefault="0025046E">
            <w:pPr>
              <w:pStyle w:val="a5"/>
            </w:pPr>
            <w:r>
              <w:rPr>
                <w:rFonts w:ascii="Times New Roman CYR" w:hAnsi="Times New Roman CYR" w:cs="Times New Roman CYR"/>
                <w:lang w:val="kk-KZ"/>
              </w:rPr>
              <w:t xml:space="preserve">Қамқоршылық кеңесі  </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rFonts w:ascii="Times New Roman CYR" w:hAnsi="Times New Roman CYR" w:cs="Times New Roman CYR"/>
                <w:lang w:val="kk-KZ"/>
              </w:rPr>
              <w:t xml:space="preserve"> Тамыз-қыркүйек</w:t>
            </w:r>
          </w:p>
          <w:p w:rsidR="0025046E" w:rsidRDefault="0025046E">
            <w:pPr>
              <w:pStyle w:val="a5"/>
              <w:jc w:val="center"/>
            </w:pPr>
            <w:r>
              <w:rPr>
                <w:rFonts w:ascii="Times New Roman CYR" w:hAnsi="Times New Roman CYR" w:cs="Times New Roman CYR"/>
                <w:lang w:val="kk-KZ"/>
              </w:rPr>
              <w:t xml:space="preserve">Қаңтар-ақпан </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t>3</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Қамқоршылық және қорғаншылықтағы тәрбиедегі оқушыларды  анықтау, тізімін жасау.</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Анықталын</w:t>
            </w:r>
          </w:p>
          <w:p w:rsidR="0025046E" w:rsidRDefault="0025046E">
            <w:pPr>
              <w:pStyle w:val="a5"/>
            </w:pPr>
            <w:r>
              <w:rPr>
                <w:lang w:val="kk-KZ"/>
              </w:rPr>
              <w:t>ған білім алушылардың әр түрлі санатына және қажеттілігіне қарай көмектесіу жұмыстарын жүргізу.</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Мұқтаждық-тарын қамтамасыз ету</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rPr>
                <w:lang w:val="kk-KZ"/>
              </w:rPr>
            </w:pPr>
          </w:p>
          <w:p w:rsidR="0025046E" w:rsidRDefault="0025046E">
            <w:pPr>
              <w:pStyle w:val="a5"/>
            </w:pPr>
            <w:r>
              <w:t>Қамқоршылық</w:t>
            </w:r>
            <w:r>
              <w:rPr>
                <w:lang w:val="kk-KZ"/>
              </w:rPr>
              <w:t xml:space="preserve"> </w:t>
            </w:r>
            <w:r>
              <w:t>кеңесі</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rFonts w:ascii="Times New Roman CYR" w:hAnsi="Times New Roman CYR" w:cs="Times New Roman CYR"/>
                <w:lang w:val="kk-KZ"/>
              </w:rPr>
              <w:t>Қыркүйек</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t>4</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pPr>
            <w:r>
              <w:rPr>
                <w:rFonts w:ascii="Times New Roman CYR" w:hAnsi="Times New Roman CYR" w:cs="Times New Roman CYR"/>
                <w:lang w:val="kk-KZ"/>
              </w:rPr>
              <w:t xml:space="preserve">Жаңа жылдық шыршаға оқушыларды қатыстыру </w:t>
            </w:r>
          </w:p>
          <w:p w:rsidR="0025046E" w:rsidRDefault="0025046E">
            <w:pPr>
              <w:pStyle w:val="a5"/>
            </w:pP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7"/>
              <w:jc w:val="center"/>
            </w:pP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7"/>
              <w:jc w:val="center"/>
            </w:pP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rPr>
                <w:lang w:val="kk-KZ"/>
              </w:rPr>
            </w:pPr>
          </w:p>
          <w:p w:rsidR="0025046E" w:rsidRDefault="0025046E">
            <w:pPr>
              <w:pStyle w:val="a5"/>
            </w:pPr>
            <w:r>
              <w:rPr>
                <w:rFonts w:ascii="Times New Roman CYR" w:hAnsi="Times New Roman CYR" w:cs="Times New Roman CYR"/>
                <w:lang w:val="kk-KZ"/>
              </w:rPr>
              <w:t xml:space="preserve">Қамқоршылық кеңесі </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 xml:space="preserve">Желтоқсан </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lastRenderedPageBreak/>
              <w:t>5</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 xml:space="preserve">Қиын топқа жататын оқушылардың сабаққа қатысу деңгейіне сараптама жүргізу </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 xml:space="preserve">Бақылау, анықтау, кеңес беру, жұмыстарын жүргізу </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lang w:val="kk-KZ"/>
              </w:rPr>
              <w:t>Алдын алу жұмыстарын жүргізу арқылы, әр түрлі жағдайлардан сақтау</w:t>
            </w: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rPr>
                <w:lang w:val="kk-KZ"/>
              </w:rPr>
            </w:pPr>
          </w:p>
          <w:p w:rsidR="0025046E" w:rsidRDefault="0025046E">
            <w:pPr>
              <w:pStyle w:val="a5"/>
            </w:pPr>
            <w:r>
              <w:rPr>
                <w:rFonts w:ascii="Times New Roman CYR" w:hAnsi="Times New Roman CYR" w:cs="Times New Roman CYR"/>
                <w:lang w:val="kk-KZ"/>
              </w:rPr>
              <w:t>Қамқоршылық кеңесі</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lang w:val="kk-KZ"/>
              </w:rPr>
              <w:t>Жыл бойы</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t>6</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Жазғы демалыс уақытында  АІІБ-де есепте  тұрған  оқушыларды, жайсыз отбасынан шыққан оқушыларды  мектеп жанындағы жазғы сауықтыру лагеріне тарту</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pPr>
            <w:r>
              <w:rPr>
                <w:rFonts w:ascii="Times New Roman" w:hAnsi="Times New Roman"/>
                <w:sz w:val="24"/>
                <w:szCs w:val="24"/>
              </w:rPr>
              <w:t>Оқушылардың бос уақытыңұйымдастыру</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7"/>
              <w:jc w:val="center"/>
            </w:pP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rPr>
                <w:lang w:val="kk-KZ"/>
              </w:rPr>
            </w:pPr>
          </w:p>
          <w:p w:rsidR="0025046E" w:rsidRDefault="0025046E">
            <w:pPr>
              <w:pStyle w:val="a5"/>
            </w:pPr>
            <w:r>
              <w:rPr>
                <w:rFonts w:ascii="Times New Roman CYR" w:hAnsi="Times New Roman CYR" w:cs="Times New Roman CYR"/>
                <w:lang w:val="kk-KZ"/>
              </w:rPr>
              <w:t xml:space="preserve">Қамқоршылық кеңесі </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5"/>
              <w:jc w:val="center"/>
            </w:pPr>
          </w:p>
          <w:p w:rsidR="0025046E" w:rsidRDefault="0025046E">
            <w:pPr>
              <w:pStyle w:val="a5"/>
              <w:jc w:val="center"/>
            </w:pPr>
            <w:r>
              <w:rPr>
                <w:rFonts w:ascii="Times New Roman CYR" w:hAnsi="Times New Roman CYR" w:cs="Times New Roman CYR"/>
                <w:lang w:val="kk-KZ"/>
              </w:rPr>
              <w:t xml:space="preserve"> Мамыр </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r w:rsidR="0025046E" w:rsidTr="0025046E">
        <w:tc>
          <w:tcPr>
            <w:tcW w:w="389"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jc w:val="center"/>
            </w:pPr>
            <w:r>
              <w:rPr>
                <w:rFonts w:ascii="Times New Roman" w:hAnsi="Times New Roman"/>
                <w:sz w:val="24"/>
                <w:szCs w:val="24"/>
              </w:rPr>
              <w:t>7</w:t>
            </w:r>
          </w:p>
        </w:tc>
        <w:tc>
          <w:tcPr>
            <w:tcW w:w="2021"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 xml:space="preserve">Жылдық атқарылған іс-шараларға есеп беру </w:t>
            </w:r>
          </w:p>
        </w:tc>
        <w:tc>
          <w:tcPr>
            <w:tcW w:w="194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7"/>
            </w:pPr>
            <w:proofErr w:type="gramStart"/>
            <w:r>
              <w:rPr>
                <w:rFonts w:ascii="Times New Roman" w:hAnsi="Times New Roman"/>
                <w:sz w:val="24"/>
                <w:szCs w:val="24"/>
              </w:rPr>
              <w:t>Жа</w:t>
            </w:r>
            <w:proofErr w:type="gramEnd"/>
            <w:r>
              <w:rPr>
                <w:rFonts w:ascii="Times New Roman" w:hAnsi="Times New Roman"/>
                <w:sz w:val="24"/>
                <w:szCs w:val="24"/>
              </w:rPr>
              <w:t>ңа</w:t>
            </w:r>
            <w:r>
              <w:rPr>
                <w:rFonts w:ascii="Times New Roman" w:hAnsi="Times New Roman"/>
                <w:sz w:val="24"/>
                <w:szCs w:val="24"/>
                <w:lang w:val="kk-KZ"/>
              </w:rPr>
              <w:t xml:space="preserve"> </w:t>
            </w:r>
            <w:r>
              <w:rPr>
                <w:rFonts w:ascii="Times New Roman" w:hAnsi="Times New Roman"/>
                <w:sz w:val="24"/>
                <w:szCs w:val="24"/>
              </w:rPr>
              <w:t>оқу</w:t>
            </w:r>
            <w:r>
              <w:rPr>
                <w:rFonts w:ascii="Times New Roman" w:hAnsi="Times New Roman"/>
                <w:sz w:val="24"/>
                <w:szCs w:val="24"/>
                <w:lang w:val="kk-KZ"/>
              </w:rPr>
              <w:t xml:space="preserve">  </w:t>
            </w:r>
            <w:proofErr w:type="spellStart"/>
            <w:r>
              <w:rPr>
                <w:rFonts w:ascii="Times New Roman" w:hAnsi="Times New Roman"/>
                <w:sz w:val="24"/>
                <w:szCs w:val="24"/>
              </w:rPr>
              <w:t>жылына</w:t>
            </w:r>
            <w:proofErr w:type="spellEnd"/>
            <w:r>
              <w:rPr>
                <w:rFonts w:ascii="Times New Roman" w:hAnsi="Times New Roman"/>
                <w:sz w:val="24"/>
                <w:szCs w:val="24"/>
                <w:lang w:val="kk-KZ"/>
              </w:rPr>
              <w:t xml:space="preserve"> </w:t>
            </w:r>
            <w:r>
              <w:rPr>
                <w:rFonts w:ascii="Times New Roman" w:hAnsi="Times New Roman"/>
                <w:sz w:val="24"/>
                <w:szCs w:val="24"/>
              </w:rPr>
              <w:t>мақсат</w:t>
            </w:r>
            <w:r>
              <w:rPr>
                <w:rFonts w:ascii="Times New Roman" w:hAnsi="Times New Roman"/>
                <w:sz w:val="24"/>
                <w:szCs w:val="24"/>
                <w:lang w:val="kk-KZ"/>
              </w:rPr>
              <w:t xml:space="preserve"> </w:t>
            </w:r>
            <w:proofErr w:type="spellStart"/>
            <w:r>
              <w:rPr>
                <w:rFonts w:ascii="Times New Roman" w:hAnsi="Times New Roman"/>
                <w:sz w:val="24"/>
                <w:szCs w:val="24"/>
              </w:rPr>
              <w:t>міндетін</w:t>
            </w:r>
            <w:proofErr w:type="spellEnd"/>
            <w:r>
              <w:rPr>
                <w:rFonts w:ascii="Times New Roman" w:hAnsi="Times New Roman"/>
                <w:sz w:val="24"/>
                <w:szCs w:val="24"/>
                <w:lang w:val="kk-KZ"/>
              </w:rPr>
              <w:t xml:space="preserve"> </w:t>
            </w:r>
            <w:r>
              <w:rPr>
                <w:rFonts w:ascii="Times New Roman" w:hAnsi="Times New Roman"/>
                <w:sz w:val="24"/>
                <w:szCs w:val="24"/>
              </w:rPr>
              <w:t>айқындау.</w:t>
            </w:r>
          </w:p>
        </w:tc>
        <w:tc>
          <w:tcPr>
            <w:tcW w:w="244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tcPr>
          <w:p w:rsidR="0025046E" w:rsidRDefault="0025046E">
            <w:pPr>
              <w:pStyle w:val="a7"/>
              <w:jc w:val="center"/>
            </w:pPr>
          </w:p>
        </w:tc>
        <w:tc>
          <w:tcPr>
            <w:tcW w:w="156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pPr>
            <w:r>
              <w:rPr>
                <w:rFonts w:ascii="Times New Roman CYR" w:hAnsi="Times New Roman CYR" w:cs="Times New Roman CYR"/>
                <w:lang w:val="kk-KZ"/>
              </w:rPr>
              <w:t xml:space="preserve">Мектеп әкімшілігі </w:t>
            </w:r>
          </w:p>
          <w:p w:rsidR="0025046E" w:rsidRDefault="0025046E">
            <w:pPr>
              <w:pStyle w:val="a5"/>
            </w:pPr>
            <w:r>
              <w:rPr>
                <w:rFonts w:ascii="Times New Roman CYR" w:hAnsi="Times New Roman CYR" w:cs="Times New Roman CYR"/>
                <w:lang w:val="kk-KZ"/>
              </w:rPr>
              <w:t xml:space="preserve">Ата-аналар комитеті </w:t>
            </w:r>
          </w:p>
        </w:tc>
        <w:tc>
          <w:tcPr>
            <w:tcW w:w="141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25046E" w:rsidRDefault="0025046E">
            <w:pPr>
              <w:pStyle w:val="a5"/>
              <w:jc w:val="center"/>
            </w:pPr>
            <w:r>
              <w:rPr>
                <w:rFonts w:ascii="Times New Roman CYR" w:hAnsi="Times New Roman CYR" w:cs="Times New Roman CYR"/>
                <w:lang w:val="kk-KZ"/>
              </w:rPr>
              <w:t xml:space="preserve">Мамыр </w:t>
            </w:r>
          </w:p>
        </w:tc>
        <w:tc>
          <w:tcPr>
            <w:tcW w:w="992"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25046E" w:rsidRDefault="0025046E">
            <w:pPr>
              <w:pStyle w:val="a7"/>
            </w:pPr>
          </w:p>
        </w:tc>
      </w:tr>
    </w:tbl>
    <w:p w:rsidR="0025046E" w:rsidRDefault="0025046E" w:rsidP="0025046E">
      <w:pPr>
        <w:pStyle w:val="a5"/>
        <w:jc w:val="center"/>
      </w:pPr>
    </w:p>
    <w:p w:rsidR="0025046E" w:rsidRDefault="0025046E" w:rsidP="0025046E">
      <w:pPr>
        <w:pStyle w:val="a5"/>
        <w:jc w:val="center"/>
      </w:pPr>
    </w:p>
    <w:p w:rsidR="0025046E" w:rsidRDefault="0025046E" w:rsidP="0025046E">
      <w:pPr>
        <w:rPr>
          <w:rFonts w:ascii="Times New Roman" w:hAnsi="Times New Roman"/>
          <w:lang w:val="kk-KZ"/>
        </w:rPr>
      </w:pPr>
    </w:p>
    <w:p w:rsidR="0025046E" w:rsidRDefault="0025046E" w:rsidP="0025046E">
      <w:pPr>
        <w:rPr>
          <w:rFonts w:ascii="Times New Roman" w:hAnsi="Times New Roman"/>
          <w:lang w:val="kk-KZ"/>
        </w:rPr>
      </w:pPr>
      <w:r>
        <w:rPr>
          <w:rFonts w:ascii="Times New Roman" w:hAnsi="Times New Roman"/>
          <w:lang w:val="kk-KZ"/>
        </w:rPr>
        <w:t>Қамқоршыылық кеңестің төрағасы:                           А.Айткенов</w:t>
      </w:r>
    </w:p>
    <w:p w:rsidR="006E0CDC" w:rsidRDefault="0025046E"/>
    <w:sectPr w:rsidR="006E0CDC" w:rsidSect="00453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characterSpacingControl w:val="doNotCompress"/>
  <w:compat/>
  <w:rsids>
    <w:rsidRoot w:val="0025046E"/>
    <w:rsid w:val="0025046E"/>
    <w:rsid w:val="00453218"/>
    <w:rsid w:val="005A632D"/>
    <w:rsid w:val="0089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5046E"/>
    <w:rPr>
      <w:rFonts w:ascii="Times New Roman" w:hAnsi="Times New Roman" w:cs="Times New Roman" w:hint="default"/>
      <w:b/>
      <w:bCs/>
    </w:rPr>
  </w:style>
  <w:style w:type="paragraph" w:styleId="a4">
    <w:name w:val="Normal (Web)"/>
    <w:basedOn w:val="a"/>
    <w:uiPriority w:val="99"/>
    <w:semiHidden/>
    <w:unhideWhenUsed/>
    <w:rsid w:val="002504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Базовый"/>
    <w:uiPriority w:val="99"/>
    <w:rsid w:val="0025046E"/>
    <w:pPr>
      <w:suppressAutoHyphens/>
      <w:spacing w:line="100" w:lineRule="atLeast"/>
    </w:pPr>
    <w:rPr>
      <w:rFonts w:ascii="Times New Roman" w:eastAsia="Times New Roman" w:hAnsi="Times New Roman" w:cs="Times New Roman"/>
      <w:color w:val="00000A"/>
      <w:sz w:val="24"/>
      <w:szCs w:val="24"/>
      <w:lang w:eastAsia="ru-RU"/>
    </w:rPr>
  </w:style>
  <w:style w:type="paragraph" w:customStyle="1" w:styleId="a6">
    <w:name w:val="Содержимое таблицы"/>
    <w:basedOn w:val="a5"/>
    <w:uiPriority w:val="99"/>
    <w:rsid w:val="0025046E"/>
    <w:pPr>
      <w:suppressLineNumbers/>
    </w:pPr>
  </w:style>
  <w:style w:type="paragraph" w:customStyle="1" w:styleId="a7">
    <w:name w:val="Текст в заданном формате"/>
    <w:basedOn w:val="a5"/>
    <w:uiPriority w:val="99"/>
    <w:rsid w:val="0025046E"/>
    <w:pPr>
      <w:spacing w:after="0"/>
    </w:pPr>
    <w:rPr>
      <w:rFonts w:ascii="Courier New" w:eastAsia="NSimSun" w:hAnsi="Courier New" w:cs="Courier New"/>
      <w:sz w:val="20"/>
      <w:szCs w:val="20"/>
    </w:rPr>
  </w:style>
  <w:style w:type="character" w:customStyle="1" w:styleId="apple-converted-space">
    <w:name w:val="apple-converted-space"/>
    <w:basedOn w:val="a0"/>
    <w:uiPriority w:val="99"/>
    <w:rsid w:val="0025046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481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2018-12-05T18:12:00Z</dcterms:created>
  <dcterms:modified xsi:type="dcterms:W3CDTF">2018-12-05T18:13:00Z</dcterms:modified>
</cp:coreProperties>
</file>